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40E" w:rsidRPr="0026640E" w:rsidRDefault="0026640E" w:rsidP="0026640E">
      <w:pPr>
        <w:pStyle w:val="NormalWeb"/>
        <w:rPr>
          <w:color w:val="auto"/>
        </w:rPr>
      </w:pPr>
      <w:r w:rsidRPr="00977068">
        <w:rPr>
          <w:rStyle w:val="Forte"/>
          <w:rFonts w:ascii="Verdana" w:hAnsi="Verdana"/>
          <w:color w:val="auto"/>
          <w:sz w:val="28"/>
          <w:szCs w:val="28"/>
        </w:rPr>
        <w:t>ALTERAÇÃO ESTATUTÁRIA E REGISTRO DE ATAS</w:t>
      </w:r>
      <w:r w:rsidRPr="00977068">
        <w:rPr>
          <w:rFonts w:ascii="Verdana" w:hAnsi="Verdana"/>
          <w:color w:val="auto"/>
          <w:sz w:val="28"/>
          <w:szCs w:val="28"/>
        </w:rPr>
        <w:br/>
      </w:r>
      <w:r>
        <w:rPr>
          <w:rFonts w:ascii="Verdana" w:hAnsi="Verdana"/>
          <w:sz w:val="15"/>
          <w:szCs w:val="15"/>
        </w:rPr>
        <w:br/>
      </w:r>
      <w:r>
        <w:rPr>
          <w:rStyle w:val="Forte"/>
          <w:rFonts w:ascii="Verdana" w:hAnsi="Verdana"/>
          <w:sz w:val="15"/>
          <w:szCs w:val="15"/>
        </w:rPr>
        <w:t xml:space="preserve">De conformidade com a legislação que regula a matéria, mencionada nos itens abaixo relacionados, </w:t>
      </w:r>
      <w:r w:rsidRPr="0026640E">
        <w:rPr>
          <w:rStyle w:val="Forte"/>
          <w:rFonts w:ascii="Verdana" w:hAnsi="Verdana"/>
          <w:color w:val="auto"/>
          <w:sz w:val="15"/>
          <w:szCs w:val="15"/>
        </w:rPr>
        <w:t>o registro de alterações estatutárias exige a apresentação dos seguintes documentos:</w:t>
      </w:r>
    </w:p>
    <w:p w:rsidR="0026640E" w:rsidRPr="0026640E" w:rsidRDefault="0026640E" w:rsidP="0026640E">
      <w:pPr>
        <w:pStyle w:val="NormalWeb"/>
        <w:rPr>
          <w:color w:val="auto"/>
        </w:rPr>
      </w:pPr>
      <w:r w:rsidRPr="0026640E">
        <w:rPr>
          <w:rFonts w:ascii="Verdana" w:hAnsi="Verdana"/>
          <w:color w:val="auto"/>
          <w:sz w:val="15"/>
          <w:szCs w:val="15"/>
        </w:rPr>
        <w:t>1 - Requerimento dirigido ao Serviço de Registro Civil das Pessoas Jurídicas de Esteio assinado pelo representante legal, com indicação da residência do requerente, constando o nome completo e endereço da associação e declarando a observância dos artigos estatutários que fundamentam as alterações, conforme art. 121 da Lei nº 6015/73</w:t>
      </w:r>
      <w:r w:rsidR="00080FB5">
        <w:rPr>
          <w:rFonts w:ascii="Verdana" w:hAnsi="Verdana"/>
          <w:color w:val="auto"/>
          <w:sz w:val="15"/>
          <w:szCs w:val="15"/>
        </w:rPr>
        <w:t>, com firma reconhecida</w:t>
      </w:r>
      <w:r w:rsidRPr="0026640E">
        <w:rPr>
          <w:rFonts w:ascii="Verdana" w:hAnsi="Verdana"/>
          <w:color w:val="auto"/>
          <w:sz w:val="15"/>
          <w:szCs w:val="15"/>
        </w:rPr>
        <w:t>;</w:t>
      </w:r>
    </w:p>
    <w:p w:rsidR="0026640E" w:rsidRPr="0026640E" w:rsidRDefault="0026640E" w:rsidP="0026640E">
      <w:pPr>
        <w:pStyle w:val="NormalWeb"/>
        <w:rPr>
          <w:color w:val="auto"/>
        </w:rPr>
      </w:pPr>
      <w:r w:rsidRPr="0026640E">
        <w:rPr>
          <w:rFonts w:ascii="Verdana" w:hAnsi="Verdana"/>
          <w:color w:val="auto"/>
          <w:sz w:val="15"/>
          <w:szCs w:val="15"/>
        </w:rPr>
        <w:t xml:space="preserve">2 - Anexar a comprovação da condição de inscrito no CNPJ, expedido pela Secretaria da Receita Federal, obtida através da página da SRF na Internet </w:t>
      </w:r>
      <w:hyperlink r:id="rId5" w:history="1">
        <w:r w:rsidRPr="0026640E">
          <w:rPr>
            <w:rStyle w:val="Hyperlink"/>
            <w:rFonts w:ascii="Verdana" w:hAnsi="Verdana"/>
            <w:color w:val="auto"/>
            <w:sz w:val="15"/>
            <w:szCs w:val="15"/>
          </w:rPr>
          <w:t>www.receita.fazenda.gov.br</w:t>
        </w:r>
      </w:hyperlink>
      <w:r w:rsidRPr="0026640E">
        <w:rPr>
          <w:rFonts w:ascii="Verdana" w:hAnsi="Verdana"/>
          <w:color w:val="auto"/>
          <w:sz w:val="15"/>
          <w:szCs w:val="15"/>
        </w:rPr>
        <w:t xml:space="preserve"> - conforme art. 19 da Instrução Normativa nº 200 de 13.09.2002;</w:t>
      </w:r>
    </w:p>
    <w:p w:rsidR="0026640E" w:rsidRPr="0026640E" w:rsidRDefault="0026640E" w:rsidP="0026640E">
      <w:pPr>
        <w:pStyle w:val="NormalWeb"/>
        <w:rPr>
          <w:color w:val="auto"/>
        </w:rPr>
      </w:pPr>
      <w:r w:rsidRPr="0026640E">
        <w:rPr>
          <w:rFonts w:ascii="Verdana" w:hAnsi="Verdana"/>
          <w:color w:val="auto"/>
          <w:sz w:val="15"/>
          <w:szCs w:val="15"/>
        </w:rPr>
        <w:t xml:space="preserve">3 - Anexar Certificado de Regularidade perante o FGTS, expedido pela Caixa Econômica Federal, obtido através da página da CEF na Internet </w:t>
      </w:r>
      <w:hyperlink r:id="rId6" w:history="1">
        <w:r w:rsidRPr="0026640E">
          <w:rPr>
            <w:rStyle w:val="Hyperlink"/>
            <w:rFonts w:ascii="Verdana" w:hAnsi="Verdana"/>
            <w:color w:val="auto"/>
            <w:sz w:val="15"/>
            <w:szCs w:val="15"/>
          </w:rPr>
          <w:t>www.caixa.gov.br</w:t>
        </w:r>
      </w:hyperlink>
      <w:r w:rsidRPr="0026640E">
        <w:rPr>
          <w:rFonts w:ascii="Verdana" w:hAnsi="Verdana"/>
          <w:color w:val="auto"/>
          <w:sz w:val="15"/>
          <w:szCs w:val="15"/>
        </w:rPr>
        <w:t xml:space="preserve"> - conforme art. 44, inciso V do Decreto</w:t>
      </w:r>
      <w:bookmarkStart w:id="0" w:name="_GoBack"/>
      <w:bookmarkEnd w:id="0"/>
      <w:r w:rsidRPr="0026640E">
        <w:rPr>
          <w:rFonts w:ascii="Verdana" w:hAnsi="Verdana"/>
          <w:color w:val="auto"/>
          <w:sz w:val="15"/>
          <w:szCs w:val="15"/>
        </w:rPr>
        <w:t xml:space="preserve"> 99684/90 e Circular CEF 229 de 21.11.2001, nos casos de alteração estatutária;</w:t>
      </w:r>
    </w:p>
    <w:p w:rsidR="0026640E" w:rsidRPr="0026640E" w:rsidRDefault="0026640E" w:rsidP="0026640E">
      <w:pPr>
        <w:pStyle w:val="NormalWeb"/>
        <w:rPr>
          <w:color w:val="auto"/>
        </w:rPr>
      </w:pPr>
      <w:r w:rsidRPr="0026640E">
        <w:rPr>
          <w:rFonts w:ascii="Verdana" w:hAnsi="Verdana"/>
          <w:color w:val="auto"/>
          <w:sz w:val="15"/>
          <w:szCs w:val="15"/>
        </w:rPr>
        <w:t>4 - Documentos originais comprobatórios das alterações, datilografados ou digitados (Ata e/ou Alteração Estatutária), em duas vias originais, dev</w:t>
      </w:r>
      <w:r w:rsidR="00474F97">
        <w:rPr>
          <w:rFonts w:ascii="Verdana" w:hAnsi="Verdana"/>
          <w:color w:val="auto"/>
          <w:sz w:val="15"/>
          <w:szCs w:val="15"/>
        </w:rPr>
        <w:t>idamente rubricados e assinados</w:t>
      </w:r>
      <w:r w:rsidRPr="0026640E">
        <w:rPr>
          <w:rFonts w:ascii="Verdana" w:hAnsi="Verdana"/>
          <w:color w:val="auto"/>
          <w:sz w:val="15"/>
          <w:szCs w:val="15"/>
        </w:rPr>
        <w:t xml:space="preserve">, e contendo: </w:t>
      </w:r>
    </w:p>
    <w:p w:rsidR="00952383" w:rsidRDefault="0026640E" w:rsidP="00952383">
      <w:pPr>
        <w:pStyle w:val="NormalWeb"/>
        <w:numPr>
          <w:ilvl w:val="0"/>
          <w:numId w:val="1"/>
        </w:numPr>
        <w:rPr>
          <w:rFonts w:ascii="Verdana" w:hAnsi="Verdana"/>
          <w:color w:val="auto"/>
          <w:sz w:val="15"/>
          <w:szCs w:val="15"/>
        </w:rPr>
      </w:pPr>
      <w:r w:rsidRPr="0026640E">
        <w:rPr>
          <w:rFonts w:ascii="Verdana" w:hAnsi="Verdana"/>
          <w:color w:val="auto"/>
          <w:sz w:val="15"/>
          <w:szCs w:val="15"/>
        </w:rPr>
        <w:t>indicação do nome, nacionalidade,</w:t>
      </w:r>
      <w:r w:rsidR="00F91453">
        <w:rPr>
          <w:rFonts w:ascii="Verdana" w:hAnsi="Verdana"/>
          <w:color w:val="auto"/>
          <w:sz w:val="15"/>
          <w:szCs w:val="15"/>
        </w:rPr>
        <w:t xml:space="preserve"> </w:t>
      </w:r>
      <w:proofErr w:type="gramStart"/>
      <w:r w:rsidR="00F91453">
        <w:rPr>
          <w:rFonts w:ascii="Verdana" w:hAnsi="Verdana"/>
          <w:color w:val="auto"/>
          <w:sz w:val="15"/>
          <w:szCs w:val="15"/>
        </w:rPr>
        <w:t xml:space="preserve">endereço, </w:t>
      </w:r>
      <w:r w:rsidRPr="0026640E">
        <w:rPr>
          <w:rFonts w:ascii="Verdana" w:hAnsi="Verdana"/>
          <w:color w:val="auto"/>
          <w:sz w:val="15"/>
          <w:szCs w:val="15"/>
        </w:rPr>
        <w:t xml:space="preserve"> profissão</w:t>
      </w:r>
      <w:proofErr w:type="gramEnd"/>
      <w:r w:rsidRPr="0026640E">
        <w:rPr>
          <w:rFonts w:ascii="Verdana" w:hAnsi="Verdana"/>
          <w:color w:val="auto"/>
          <w:sz w:val="15"/>
          <w:szCs w:val="15"/>
        </w:rPr>
        <w:t>, estado civil e nº do RG e CPF de todos os membros eleitos para cargos de administração (por exemplo: membros da Diretoria, do Conselho Fiscal, suplentes e outros);</w:t>
      </w:r>
      <w:r w:rsidRPr="0026640E">
        <w:rPr>
          <w:rFonts w:ascii="Verdana" w:hAnsi="Verdana"/>
          <w:color w:val="auto"/>
          <w:sz w:val="15"/>
          <w:szCs w:val="15"/>
        </w:rPr>
        <w:br/>
      </w:r>
    </w:p>
    <w:p w:rsidR="00952383" w:rsidRDefault="0026640E" w:rsidP="00952383">
      <w:pPr>
        <w:pStyle w:val="NormalWeb"/>
        <w:numPr>
          <w:ilvl w:val="0"/>
          <w:numId w:val="1"/>
        </w:numPr>
        <w:jc w:val="both"/>
        <w:rPr>
          <w:rFonts w:ascii="Verdana" w:hAnsi="Verdana"/>
          <w:color w:val="auto"/>
          <w:sz w:val="15"/>
          <w:szCs w:val="15"/>
        </w:rPr>
      </w:pPr>
      <w:r w:rsidRPr="0026640E">
        <w:rPr>
          <w:rFonts w:ascii="Verdana" w:hAnsi="Verdana"/>
          <w:color w:val="auto"/>
          <w:sz w:val="15"/>
          <w:szCs w:val="15"/>
        </w:rPr>
        <w:t xml:space="preserve"> nas atas de eleições, assinatura e rubricas do presidente e do secretário;</w:t>
      </w:r>
    </w:p>
    <w:p w:rsidR="00952383" w:rsidRDefault="0026640E" w:rsidP="00952383">
      <w:pPr>
        <w:pStyle w:val="NormalWeb"/>
        <w:ind w:left="720"/>
        <w:jc w:val="both"/>
        <w:rPr>
          <w:rFonts w:ascii="Verdana" w:hAnsi="Verdana"/>
          <w:color w:val="auto"/>
          <w:sz w:val="15"/>
          <w:szCs w:val="15"/>
        </w:rPr>
      </w:pPr>
      <w:r w:rsidRPr="0026640E">
        <w:rPr>
          <w:rFonts w:ascii="Verdana" w:hAnsi="Verdana"/>
          <w:color w:val="auto"/>
          <w:sz w:val="15"/>
          <w:szCs w:val="15"/>
        </w:rPr>
        <w:br/>
        <w:t>c) no caso de alteração estatutária, além do estatuto social, já adaptado ao Código Civil, conforme artigos 53 a 61, juntar a ata que aprovou as alterações, assina</w:t>
      </w:r>
      <w:r w:rsidR="00B36066">
        <w:rPr>
          <w:rFonts w:ascii="Verdana" w:hAnsi="Verdana"/>
          <w:color w:val="auto"/>
          <w:sz w:val="15"/>
          <w:szCs w:val="15"/>
        </w:rPr>
        <w:t>da pelo presidente e secretário com lista de presença se tiver em separado da ata;</w:t>
      </w:r>
    </w:p>
    <w:p w:rsidR="00167E41" w:rsidRDefault="0026640E" w:rsidP="00952383">
      <w:pPr>
        <w:pStyle w:val="NormalWeb"/>
        <w:ind w:left="720"/>
        <w:jc w:val="both"/>
        <w:rPr>
          <w:rFonts w:ascii="Verdana" w:hAnsi="Verdana"/>
          <w:color w:val="auto"/>
          <w:sz w:val="15"/>
          <w:szCs w:val="15"/>
        </w:rPr>
      </w:pPr>
      <w:r w:rsidRPr="0026640E">
        <w:rPr>
          <w:rFonts w:ascii="Verdana" w:hAnsi="Verdana"/>
          <w:color w:val="auto"/>
          <w:sz w:val="15"/>
          <w:szCs w:val="15"/>
        </w:rPr>
        <w:br/>
        <w:t xml:space="preserve">d) visto de advogado, com número de inscrição na OAB, para todas as hipóteses de alteração estatutária, na ata e no estatuto, </w:t>
      </w:r>
      <w:proofErr w:type="gramStart"/>
      <w:r w:rsidRPr="0026640E">
        <w:rPr>
          <w:rFonts w:ascii="Verdana" w:hAnsi="Verdana"/>
          <w:color w:val="auto"/>
          <w:sz w:val="15"/>
          <w:szCs w:val="15"/>
        </w:rPr>
        <w:t>conforme  artigo</w:t>
      </w:r>
      <w:proofErr w:type="gramEnd"/>
      <w:r w:rsidRPr="0026640E">
        <w:rPr>
          <w:rFonts w:ascii="Verdana" w:hAnsi="Verdana"/>
          <w:color w:val="auto"/>
          <w:sz w:val="15"/>
          <w:szCs w:val="15"/>
        </w:rPr>
        <w:t xml:space="preserve"> 1º, parágrafo segundo, da Lei 8906/94.</w:t>
      </w:r>
    </w:p>
    <w:p w:rsidR="00952383" w:rsidRDefault="00952383" w:rsidP="00952383">
      <w:pPr>
        <w:pStyle w:val="NormalWeb"/>
        <w:numPr>
          <w:ilvl w:val="0"/>
          <w:numId w:val="2"/>
        </w:numPr>
        <w:jc w:val="both"/>
        <w:rPr>
          <w:rFonts w:ascii="Verdana" w:hAnsi="Verdana"/>
          <w:color w:val="auto"/>
          <w:sz w:val="15"/>
          <w:szCs w:val="15"/>
        </w:rPr>
      </w:pPr>
      <w:r>
        <w:rPr>
          <w:rFonts w:ascii="Verdana" w:hAnsi="Verdana"/>
          <w:color w:val="auto"/>
          <w:sz w:val="15"/>
          <w:szCs w:val="15"/>
        </w:rPr>
        <w:t xml:space="preserve">Para atender o </w:t>
      </w:r>
      <w:proofErr w:type="spellStart"/>
      <w:r>
        <w:rPr>
          <w:rFonts w:ascii="Verdana" w:hAnsi="Verdana"/>
          <w:color w:val="auto"/>
          <w:sz w:val="15"/>
          <w:szCs w:val="15"/>
        </w:rPr>
        <w:t>principio</w:t>
      </w:r>
      <w:proofErr w:type="spellEnd"/>
      <w:r>
        <w:rPr>
          <w:rFonts w:ascii="Verdana" w:hAnsi="Verdana"/>
          <w:color w:val="auto"/>
          <w:sz w:val="15"/>
          <w:szCs w:val="15"/>
        </w:rPr>
        <w:t xml:space="preserve"> da continuidade registral, será exigido a apresentação das atas de eleição e posse das diretorias anteriores, com a devida qualificação dos seus membros. Não sendo possível a apresentação das referidas atas, permitir-se-á a apresentação de ata de convalidação, elaborada em assembleia especialmente convocada para esse fim, nos termos do estatuto ou por 1/5 dos associados, ratificando os atos de gestão ocorridos no período vago, dos membros da última diretoria, desde que o representante legal compareça no mesmo ato como anuente</w:t>
      </w:r>
    </w:p>
    <w:p w:rsidR="0026640E" w:rsidRPr="007A07A9" w:rsidRDefault="00952383" w:rsidP="00952383">
      <w:pPr>
        <w:pStyle w:val="NormalWeb"/>
        <w:ind w:left="1080"/>
        <w:jc w:val="both"/>
        <w:rPr>
          <w:b/>
          <w:bCs/>
          <w:color w:val="auto"/>
        </w:rPr>
      </w:pPr>
      <w:r w:rsidRPr="007A07A9">
        <w:rPr>
          <w:rFonts w:ascii="Verdana" w:hAnsi="Verdana"/>
          <w:b/>
          <w:bCs/>
          <w:color w:val="auto"/>
          <w:sz w:val="15"/>
          <w:szCs w:val="15"/>
        </w:rPr>
        <w:t xml:space="preserve">f) </w:t>
      </w:r>
      <w:r w:rsidR="00167E41" w:rsidRPr="007A07A9">
        <w:rPr>
          <w:rFonts w:ascii="Verdana" w:hAnsi="Verdana"/>
          <w:b/>
          <w:bCs/>
          <w:color w:val="auto"/>
          <w:sz w:val="15"/>
          <w:szCs w:val="15"/>
        </w:rPr>
        <w:t>É necessário apresentar declaração do representante legal, informando sob pena de responsabilidade civil e criminal, que os requisitos legais e estatutários, inclusive de instalação de quórum da assembleia foram cumpridos, conforme disposto No Artigo 336, da CNNR;</w:t>
      </w:r>
      <w:r w:rsidR="0026640E" w:rsidRPr="007A07A9">
        <w:rPr>
          <w:rFonts w:ascii="Verdana" w:hAnsi="Verdana"/>
          <w:b/>
          <w:bCs/>
          <w:color w:val="auto"/>
          <w:sz w:val="15"/>
          <w:szCs w:val="15"/>
        </w:rPr>
        <w:br/>
      </w:r>
      <w:r w:rsidR="0026640E" w:rsidRPr="0026640E">
        <w:rPr>
          <w:rFonts w:ascii="Verdana" w:hAnsi="Verdana"/>
          <w:color w:val="auto"/>
          <w:sz w:val="15"/>
          <w:szCs w:val="15"/>
        </w:rPr>
        <w:br/>
      </w:r>
      <w:r w:rsidR="0026640E" w:rsidRPr="0026640E">
        <w:rPr>
          <w:rFonts w:ascii="Verdana" w:hAnsi="Verdana"/>
          <w:color w:val="auto"/>
          <w:sz w:val="15"/>
          <w:szCs w:val="15"/>
        </w:rPr>
        <w:br/>
      </w:r>
      <w:r w:rsidR="0026640E" w:rsidRPr="007A07A9">
        <w:rPr>
          <w:rStyle w:val="Forte"/>
          <w:rFonts w:ascii="Verdana" w:hAnsi="Verdana"/>
          <w:b w:val="0"/>
          <w:bCs w:val="0"/>
          <w:color w:val="auto"/>
          <w:sz w:val="20"/>
          <w:szCs w:val="20"/>
        </w:rPr>
        <w:t xml:space="preserve">ATENÇÃO: O nome da Associação deverá ser idêntico, conforme </w:t>
      </w:r>
      <w:proofErr w:type="spellStart"/>
      <w:r w:rsidR="0026640E" w:rsidRPr="007A07A9">
        <w:rPr>
          <w:rStyle w:val="Forte"/>
          <w:rFonts w:ascii="Verdana" w:hAnsi="Verdana"/>
          <w:b w:val="0"/>
          <w:bCs w:val="0"/>
          <w:color w:val="auto"/>
          <w:sz w:val="20"/>
          <w:szCs w:val="20"/>
        </w:rPr>
        <w:t>art</w:t>
      </w:r>
      <w:proofErr w:type="spellEnd"/>
      <w:r w:rsidR="0026640E" w:rsidRPr="007A07A9">
        <w:rPr>
          <w:rStyle w:val="Forte"/>
          <w:rFonts w:ascii="Verdana" w:hAnsi="Verdana"/>
          <w:b w:val="0"/>
          <w:bCs w:val="0"/>
          <w:color w:val="auto"/>
          <w:sz w:val="20"/>
          <w:szCs w:val="20"/>
        </w:rPr>
        <w:t xml:space="preserve"> 1º do seu estatuto, toda vez que se fizer uso da denominação: requerimento, ata, lista de presença, qualificação dos eleitos e etc.</w:t>
      </w:r>
      <w:r w:rsidR="0026640E" w:rsidRPr="007A07A9">
        <w:rPr>
          <w:rFonts w:ascii="Verdana" w:hAnsi="Verdana"/>
          <w:b/>
          <w:bCs/>
          <w:color w:val="auto"/>
          <w:sz w:val="15"/>
          <w:szCs w:val="15"/>
        </w:rPr>
        <w:t xml:space="preserve"> </w:t>
      </w:r>
    </w:p>
    <w:p w:rsidR="003C5214" w:rsidRDefault="0026640E" w:rsidP="0026640E">
      <w:pPr>
        <w:pStyle w:val="NormalWeb"/>
        <w:spacing w:after="240" w:afterAutospacing="0"/>
        <w:rPr>
          <w:rFonts w:ascii="Verdana" w:hAnsi="Verdana"/>
          <w:color w:val="auto"/>
          <w:sz w:val="15"/>
          <w:szCs w:val="15"/>
        </w:rPr>
      </w:pPr>
      <w:r w:rsidRPr="003C5214">
        <w:rPr>
          <w:rFonts w:ascii="Verdana" w:hAnsi="Verdana"/>
          <w:b/>
          <w:color w:val="auto"/>
          <w:sz w:val="15"/>
          <w:szCs w:val="15"/>
        </w:rPr>
        <w:t xml:space="preserve">Observações: </w:t>
      </w:r>
      <w:r w:rsidRPr="003C5214">
        <w:rPr>
          <w:rFonts w:ascii="Verdana" w:hAnsi="Verdana"/>
          <w:b/>
          <w:color w:val="auto"/>
          <w:sz w:val="15"/>
          <w:szCs w:val="15"/>
        </w:rPr>
        <w:br/>
      </w:r>
      <w:r w:rsidRPr="0026640E">
        <w:rPr>
          <w:rFonts w:ascii="Verdana" w:hAnsi="Verdana"/>
          <w:color w:val="auto"/>
          <w:sz w:val="15"/>
          <w:szCs w:val="15"/>
        </w:rPr>
        <w:t>1-Todos os documentos devem ser rubricados e assinados pelo representante legal da entidade;</w:t>
      </w:r>
      <w:r w:rsidRPr="0026640E">
        <w:rPr>
          <w:rFonts w:ascii="Verdana" w:hAnsi="Verdana"/>
          <w:color w:val="auto"/>
          <w:sz w:val="15"/>
          <w:szCs w:val="15"/>
        </w:rPr>
        <w:br/>
        <w:t xml:space="preserve">2- De conformidade com o art. 2.033 do Código Civil, as modificações das associações regem-se, desde logo, por esta Lei; </w:t>
      </w:r>
      <w:r w:rsidRPr="0026640E">
        <w:rPr>
          <w:rFonts w:ascii="Verdana" w:hAnsi="Verdana"/>
          <w:color w:val="auto"/>
          <w:sz w:val="15"/>
          <w:szCs w:val="15"/>
        </w:rPr>
        <w:br/>
        <w:t>3- Para os membros solteiros, indicar a maioridade, conforme art. 231, parágrafo primeiro da Consolidação Normativa Notarial e Registral;</w:t>
      </w:r>
      <w:r w:rsidRPr="0026640E">
        <w:rPr>
          <w:rFonts w:ascii="Verdana" w:hAnsi="Verdana"/>
          <w:color w:val="auto"/>
          <w:sz w:val="15"/>
          <w:szCs w:val="15"/>
        </w:rPr>
        <w:br/>
        <w:t>4- Cópia autenticada da prova de permanência legal no país para os estrangeiros que participem da associação, conforme art. 12 da Constituição Federal e artigos 96 e 99 do Estatuto do Estrangeiro;</w:t>
      </w:r>
      <w:r w:rsidRPr="0026640E">
        <w:rPr>
          <w:rFonts w:ascii="Verdana" w:hAnsi="Verdana"/>
          <w:color w:val="auto"/>
          <w:sz w:val="15"/>
          <w:szCs w:val="15"/>
        </w:rPr>
        <w:br/>
        <w:t xml:space="preserve">5- Quando houver a participação de pessoa jurídica na associação a ser registrada, deverá ser indicado o CNPJ e os dados de registro no órgão competente: Junta Comercial ou Registro Civil das Pessoas </w:t>
      </w:r>
      <w:proofErr w:type="spellStart"/>
      <w:r w:rsidRPr="0026640E">
        <w:rPr>
          <w:rFonts w:ascii="Verdana" w:hAnsi="Verdana"/>
          <w:color w:val="auto"/>
          <w:sz w:val="15"/>
          <w:szCs w:val="15"/>
        </w:rPr>
        <w:t>Juridicas</w:t>
      </w:r>
      <w:proofErr w:type="spellEnd"/>
      <w:r w:rsidRPr="0026640E">
        <w:rPr>
          <w:rFonts w:ascii="Verdana" w:hAnsi="Verdana"/>
          <w:color w:val="auto"/>
          <w:sz w:val="15"/>
          <w:szCs w:val="15"/>
        </w:rPr>
        <w:t>.</w:t>
      </w:r>
    </w:p>
    <w:p w:rsidR="00DE3D21" w:rsidRPr="0026640E" w:rsidRDefault="003C5214" w:rsidP="00952383">
      <w:pPr>
        <w:pStyle w:val="NormalWeb"/>
        <w:spacing w:after="240" w:afterAutospacing="0"/>
      </w:pPr>
      <w:r>
        <w:rPr>
          <w:rFonts w:ascii="Verdana" w:hAnsi="Verdana"/>
          <w:color w:val="auto"/>
          <w:sz w:val="15"/>
          <w:szCs w:val="15"/>
        </w:rPr>
        <w:t>6- Edital de Convocação se o estatuto social tiver previsão;</w:t>
      </w:r>
    </w:p>
    <w:sectPr w:rsidR="00DE3D21" w:rsidRPr="0026640E" w:rsidSect="00DE3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90B2A"/>
    <w:multiLevelType w:val="hybridMultilevel"/>
    <w:tmpl w:val="48462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92715"/>
    <w:multiLevelType w:val="hybridMultilevel"/>
    <w:tmpl w:val="815AFDC6"/>
    <w:lvl w:ilvl="0" w:tplc="879269D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40E"/>
    <w:rsid w:val="00080FB5"/>
    <w:rsid w:val="00167E41"/>
    <w:rsid w:val="0026640E"/>
    <w:rsid w:val="00327BCF"/>
    <w:rsid w:val="003C5214"/>
    <w:rsid w:val="00474F97"/>
    <w:rsid w:val="007A07A9"/>
    <w:rsid w:val="007A66F7"/>
    <w:rsid w:val="00952383"/>
    <w:rsid w:val="00977068"/>
    <w:rsid w:val="009905A7"/>
    <w:rsid w:val="00B36066"/>
    <w:rsid w:val="00C30ACC"/>
    <w:rsid w:val="00DE3D21"/>
    <w:rsid w:val="00F9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C68DB-583D-41C6-8FE7-E9EFC278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6640E"/>
    <w:rPr>
      <w:color w:val="666666"/>
      <w:u w:val="single"/>
    </w:rPr>
  </w:style>
  <w:style w:type="paragraph" w:styleId="NormalWeb">
    <w:name w:val="Normal (Web)"/>
    <w:basedOn w:val="Normal"/>
    <w:uiPriority w:val="99"/>
    <w:unhideWhenUsed/>
    <w:rsid w:val="00266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640E"/>
    <w:rPr>
      <w:b/>
      <w:bCs/>
    </w:rPr>
  </w:style>
  <w:style w:type="paragraph" w:styleId="PargrafodaLista">
    <w:name w:val="List Paragraph"/>
    <w:basedOn w:val="Normal"/>
    <w:uiPriority w:val="34"/>
    <w:qFormat/>
    <w:rsid w:val="00952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ixa.gov.br" TargetMode="External"/><Relationship Id="rId5" Type="http://schemas.openxmlformats.org/officeDocument/2006/relationships/hyperlink" Target="http://www.receita.fazenda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Luciana Bonotto de Oliveira</cp:lastModifiedBy>
  <cp:revision>10</cp:revision>
  <cp:lastPrinted>2012-12-13T14:43:00Z</cp:lastPrinted>
  <dcterms:created xsi:type="dcterms:W3CDTF">2012-10-18T17:38:00Z</dcterms:created>
  <dcterms:modified xsi:type="dcterms:W3CDTF">2021-06-16T12:13:00Z</dcterms:modified>
</cp:coreProperties>
</file>